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60C1" w14:textId="77777777" w:rsidR="007171E9" w:rsidRPr="007171E9" w:rsidRDefault="007171E9" w:rsidP="007171E9">
      <w:pPr>
        <w:pStyle w:val="Sinespaciado"/>
        <w:shd w:val="clear" w:color="auto" w:fill="FFFFFF"/>
        <w:spacing w:before="0" w:beforeAutospacing="0" w:after="150" w:afterAutospacing="0" w:line="360" w:lineRule="auto"/>
        <w:jc w:val="center"/>
      </w:pPr>
      <w:r w:rsidRPr="007171E9">
        <w:rPr>
          <w:b/>
          <w:bCs/>
        </w:rPr>
        <w:t>CONCEPTO 1231 DEL 27 DE SEPTIEMBRE DE 2022</w:t>
      </w:r>
    </w:p>
    <w:p w14:paraId="38F08476" w14:textId="77777777" w:rsidR="007171E9" w:rsidRPr="007171E9" w:rsidRDefault="007171E9" w:rsidP="007171E9">
      <w:pPr>
        <w:pStyle w:val="Sinespaciado"/>
        <w:shd w:val="clear" w:color="auto" w:fill="FFFFFF"/>
        <w:spacing w:before="0" w:beforeAutospacing="0" w:after="150" w:afterAutospacing="0" w:line="360" w:lineRule="auto"/>
        <w:jc w:val="center"/>
      </w:pPr>
      <w:r w:rsidRPr="007171E9">
        <w:rPr>
          <w:b/>
          <w:bCs/>
        </w:rPr>
        <w:t>DIRECCIÓN DE IMPUESTOS Y ADUANAS NACIONALES</w:t>
      </w:r>
    </w:p>
    <w:p w14:paraId="7E166D1E" w14:textId="77777777" w:rsidR="007171E9" w:rsidRPr="007171E9" w:rsidRDefault="007171E9" w:rsidP="007171E9">
      <w:pPr>
        <w:pStyle w:val="Sinespaciado"/>
        <w:shd w:val="clear" w:color="auto" w:fill="FFFFFF"/>
        <w:spacing w:before="0" w:beforeAutospacing="0" w:after="150" w:afterAutospacing="0" w:line="360" w:lineRule="auto"/>
        <w:jc w:val="both"/>
      </w:pPr>
      <w:r w:rsidRPr="007171E9">
        <w:rPr>
          <w:b/>
          <w:bCs/>
        </w:rPr>
        <w:t> </w:t>
      </w:r>
    </w:p>
    <w:p w14:paraId="3D651853" w14:textId="77777777" w:rsidR="007171E9" w:rsidRPr="007171E9" w:rsidRDefault="007171E9" w:rsidP="007171E9">
      <w:pPr>
        <w:pStyle w:val="Sinespaciado"/>
        <w:shd w:val="clear" w:color="auto" w:fill="FFFFFF"/>
        <w:spacing w:before="0" w:beforeAutospacing="0" w:after="150" w:afterAutospacing="0" w:line="360" w:lineRule="auto"/>
        <w:jc w:val="both"/>
      </w:pPr>
      <w:r w:rsidRPr="007171E9">
        <w:t>Bogotá, D.C.</w:t>
      </w:r>
    </w:p>
    <w:p w14:paraId="6A630EE0" w14:textId="77777777" w:rsidR="007171E9" w:rsidRPr="007171E9" w:rsidRDefault="007171E9" w:rsidP="007171E9">
      <w:pPr>
        <w:pStyle w:val="Sinespaciado"/>
        <w:shd w:val="clear" w:color="auto" w:fill="FFFFFF"/>
        <w:spacing w:before="0" w:beforeAutospacing="0" w:after="150" w:afterAutospacing="0" w:line="360" w:lineRule="auto"/>
        <w:jc w:val="both"/>
      </w:pPr>
      <w:r w:rsidRPr="007171E9">
        <w:t> </w:t>
      </w:r>
    </w:p>
    <w:p w14:paraId="753EA8B3" w14:textId="77777777" w:rsidR="007171E9" w:rsidRPr="007171E9" w:rsidRDefault="007171E9" w:rsidP="007171E9">
      <w:pPr>
        <w:pStyle w:val="Sinespaciado"/>
        <w:shd w:val="clear" w:color="auto" w:fill="FFFFFF"/>
        <w:spacing w:before="0" w:beforeAutospacing="0" w:after="150" w:afterAutospacing="0" w:line="360" w:lineRule="auto"/>
        <w:jc w:val="both"/>
      </w:pPr>
      <w:r w:rsidRPr="007171E9">
        <w:rPr>
          <w:b/>
          <w:bCs/>
        </w:rPr>
        <w:t>Tema:                      </w:t>
      </w:r>
      <w:r w:rsidRPr="007171E9">
        <w:t>Procedimiento tributario</w:t>
      </w:r>
    </w:p>
    <w:p w14:paraId="7FDAC87E" w14:textId="77777777" w:rsidR="007171E9" w:rsidRPr="007171E9" w:rsidRDefault="007171E9" w:rsidP="007171E9">
      <w:pPr>
        <w:pStyle w:val="Sinespaciado"/>
        <w:shd w:val="clear" w:color="auto" w:fill="FFFFFF"/>
        <w:spacing w:before="0" w:beforeAutospacing="0" w:after="150" w:afterAutospacing="0" w:line="360" w:lineRule="auto"/>
        <w:jc w:val="both"/>
      </w:pPr>
      <w:r w:rsidRPr="007171E9">
        <w:rPr>
          <w:b/>
          <w:bCs/>
        </w:rPr>
        <w:t>Descriptores:           </w:t>
      </w:r>
      <w:r w:rsidRPr="007171E9">
        <w:t>Registro Único de Beneficiarios Finales - RUB</w:t>
      </w:r>
    </w:p>
    <w:p w14:paraId="074A9884" w14:textId="77777777" w:rsidR="007171E9" w:rsidRPr="007171E9" w:rsidRDefault="007171E9" w:rsidP="007171E9">
      <w:pPr>
        <w:pStyle w:val="Sinespaciado"/>
        <w:shd w:val="clear" w:color="auto" w:fill="FFFFFF"/>
        <w:spacing w:before="0" w:beforeAutospacing="0" w:after="150" w:afterAutospacing="0" w:line="360" w:lineRule="auto"/>
        <w:jc w:val="both"/>
      </w:pPr>
      <w:r w:rsidRPr="007171E9">
        <w:rPr>
          <w:b/>
          <w:bCs/>
        </w:rPr>
        <w:t>Fuentes formales:    </w:t>
      </w:r>
      <w:r w:rsidRPr="007171E9">
        <w:t>Artículo 631-5 del Estatuto Tributario</w:t>
      </w:r>
    </w:p>
    <w:p w14:paraId="53C9B47A" w14:textId="77777777" w:rsidR="007171E9" w:rsidRPr="007171E9" w:rsidRDefault="007171E9" w:rsidP="007171E9">
      <w:pPr>
        <w:pStyle w:val="Sinespaciado"/>
        <w:shd w:val="clear" w:color="auto" w:fill="FFFFFF"/>
        <w:spacing w:before="0" w:beforeAutospacing="0" w:after="150" w:afterAutospacing="0" w:line="360" w:lineRule="auto"/>
        <w:ind w:left="2124" w:firstLine="708"/>
        <w:jc w:val="both"/>
      </w:pPr>
      <w:r w:rsidRPr="007171E9">
        <w:t>Artículo 6 de la Resolución DIAN No. 000164 de 2021</w:t>
      </w:r>
    </w:p>
    <w:p w14:paraId="15966EB7" w14:textId="53BA332D" w:rsidR="007171E9" w:rsidRPr="007171E9" w:rsidRDefault="007171E9" w:rsidP="007171E9">
      <w:pPr>
        <w:pStyle w:val="Sinespaciado"/>
        <w:shd w:val="clear" w:color="auto" w:fill="FFFFFF"/>
        <w:spacing w:before="0" w:beforeAutospacing="0" w:after="150" w:afterAutospacing="0" w:line="360" w:lineRule="auto"/>
        <w:jc w:val="both"/>
      </w:pPr>
      <w:r w:rsidRPr="007171E9">
        <w:t>Cordial saludo,</w:t>
      </w:r>
    </w:p>
    <w:p w14:paraId="00BFB48B" w14:textId="6C39C832" w:rsidR="007171E9" w:rsidRPr="007171E9" w:rsidRDefault="007171E9" w:rsidP="007171E9">
      <w:pPr>
        <w:pStyle w:val="Sinespaciado"/>
        <w:shd w:val="clear" w:color="auto" w:fill="FFFFFF"/>
        <w:spacing w:before="0" w:beforeAutospacing="0" w:after="150" w:afterAutospacing="0" w:line="360" w:lineRule="auto"/>
        <w:jc w:val="both"/>
      </w:pPr>
      <w:r w:rsidRPr="007171E9">
        <w:t>De conformidad con el artículo 56 del Decreto 1742 de 2020, este Despacho está facultado para absolver las consultas escritas generales que se formulen sobre la interpretación y aplicación de las normas tributarias, aduaneras y de fiscalización cambiaria, en el marco de las competencias de la Dirección de Impuestos y Aduanas Nacionales. Por consiguiente, no corresponde a este Despacho, en ejercicio de las funciones descritas anteriormente, prestar asesoría específica para atender casos particulares, ni juzgar o calificar las decisiones tomadas por otras dependencias o entidades.</w:t>
      </w:r>
    </w:p>
    <w:p w14:paraId="6E572F2F" w14:textId="17F7C4FA" w:rsidR="007171E9" w:rsidRPr="007171E9" w:rsidRDefault="007171E9" w:rsidP="007171E9">
      <w:pPr>
        <w:pStyle w:val="Sinespaciado"/>
        <w:shd w:val="clear" w:color="auto" w:fill="FFFFFF"/>
        <w:spacing w:before="0" w:beforeAutospacing="0" w:after="150" w:afterAutospacing="0" w:line="360" w:lineRule="auto"/>
        <w:jc w:val="both"/>
      </w:pPr>
      <w:r w:rsidRPr="007171E9">
        <w:t>Mediante el radicado de la referencia, el peticionario consulta:</w:t>
      </w:r>
    </w:p>
    <w:p w14:paraId="21BA0CE5" w14:textId="77777777" w:rsidR="007171E9" w:rsidRPr="007171E9" w:rsidRDefault="007171E9" w:rsidP="007171E9">
      <w:pPr>
        <w:pStyle w:val="Sinespaciado"/>
        <w:shd w:val="clear" w:color="auto" w:fill="FFFFFF"/>
        <w:spacing w:before="0" w:beforeAutospacing="0" w:after="150" w:afterAutospacing="0" w:line="360" w:lineRule="auto"/>
        <w:ind w:left="708"/>
        <w:jc w:val="both"/>
      </w:pPr>
      <w:r w:rsidRPr="007171E9">
        <w:rPr>
          <w:i/>
          <w:iCs/>
        </w:rPr>
        <w:t>“Las Diócesis (sic), Parroquias, Fundaciones y Corporaciones creadas por la Iglesia Católica fueron creadas en virtud de la ley (sic) 20 de 1974 (...) no hay una persona natural que se beneficie de los activos y excedentes de las personas jurídicas (...) como tampoco ninguna persona natural ejerce control directo e indirecto (...) Atendiendo lo enunciado ¿cuál es la persona natural que estas entidades deben registrar ante la Dirección de Impuestos y Aduanas Nacionales para cumplir con lo estipulado en la Resolución 001 (sic) del 27 de diciembre de 2021?”</w:t>
      </w:r>
    </w:p>
    <w:p w14:paraId="437CA6DB" w14:textId="1F0FFF78" w:rsidR="007171E9" w:rsidRPr="007171E9" w:rsidRDefault="007171E9" w:rsidP="007171E9">
      <w:pPr>
        <w:pStyle w:val="Sinespaciado"/>
        <w:shd w:val="clear" w:color="auto" w:fill="FFFFFF"/>
        <w:spacing w:before="0" w:beforeAutospacing="0" w:after="150" w:afterAutospacing="0" w:line="360" w:lineRule="auto"/>
        <w:jc w:val="both"/>
      </w:pPr>
      <w:r w:rsidRPr="007171E9">
        <w:t> Sobre el particular, considera este Despacho:</w:t>
      </w:r>
    </w:p>
    <w:p w14:paraId="26A92998" w14:textId="7BA758AB" w:rsidR="007171E9" w:rsidRPr="007171E9" w:rsidRDefault="007171E9" w:rsidP="007171E9">
      <w:pPr>
        <w:pStyle w:val="Sinespaciado"/>
        <w:shd w:val="clear" w:color="auto" w:fill="FFFFFF"/>
        <w:spacing w:before="0" w:beforeAutospacing="0" w:after="150" w:afterAutospacing="0" w:line="360" w:lineRule="auto"/>
        <w:jc w:val="both"/>
      </w:pPr>
      <w:r w:rsidRPr="007171E9">
        <w:t>Mediante el Concepto 000481 de abril 27 de 2018 (Concepto General Unificado sobre ESAL y donaciones), esta Subdirección señaló:</w:t>
      </w:r>
    </w:p>
    <w:p w14:paraId="122E4AF7" w14:textId="44A2605E" w:rsidR="007171E9" w:rsidRPr="007171E9" w:rsidRDefault="007171E9" w:rsidP="007171E9">
      <w:pPr>
        <w:pStyle w:val="Sinespaciado"/>
        <w:shd w:val="clear" w:color="auto" w:fill="FFFFFF"/>
        <w:spacing w:before="0" w:beforeAutospacing="0" w:after="150" w:afterAutospacing="0" w:line="360" w:lineRule="auto"/>
        <w:ind w:left="708"/>
        <w:jc w:val="both"/>
      </w:pPr>
      <w:r w:rsidRPr="007171E9">
        <w:rPr>
          <w:i/>
          <w:iCs/>
        </w:rPr>
        <w:t xml:space="preserve">“(...) en la exposición de motivos del proyecto de ley número 178 de 2016 Cámara y 173 de 2016 Senado, donde se trató el tema de las entidades y congregaciones religiosas de la ponencia en primer debate radicada en la gaceta 1090 del 5 de diciembre de 2016, se estableció lo siguiente: ‘Los Honorables Congresistas consideraron y debatieron ampliamente sobre la posibilidad de pago y contribución por parte de las entidades y congregaciones religiosas, argumentando que, en caso de existir un enriquecimiento y un </w:t>
      </w:r>
      <w:r w:rsidRPr="007171E9">
        <w:rPr>
          <w:i/>
          <w:iCs/>
        </w:rPr>
        <w:lastRenderedPageBreak/>
        <w:t>ingreso en los términos del artículo tributario, </w:t>
      </w:r>
      <w:r w:rsidRPr="007171E9">
        <w:rPr>
          <w:rStyle w:val="cuerpodeltexto3"/>
        </w:rPr>
        <w:t>debería haber un gravamen, al menos si no hay ningún tipo de reinversión en la actividad meritoria y en el objeto social al cual tiene acceso la comunidad y es de interés general</w:t>
      </w:r>
      <w:r w:rsidRPr="007171E9">
        <w:rPr>
          <w:i/>
          <w:iCs/>
        </w:rPr>
        <w:t>. Además de lo anterior, contemplar este tipo de contribuyentes dentro del Régimen Tributario Especial y establecer controles administrativos sobre las mismas permitiría al Estado realizar un control más eficiente de fenómenos actuales, tales como la evasión o el lavado de activos.</w:t>
      </w:r>
      <w:r w:rsidRPr="007171E9">
        <w:rPr>
          <w:rStyle w:val="cuerpodeltexto3sincursiva"/>
        </w:rPr>
        <w:t>’</w:t>
      </w:r>
    </w:p>
    <w:p w14:paraId="089B5D29" w14:textId="6F3192B6" w:rsidR="007171E9" w:rsidRPr="007171E9" w:rsidRDefault="007171E9" w:rsidP="007171E9">
      <w:pPr>
        <w:pStyle w:val="Sinespaciado"/>
        <w:shd w:val="clear" w:color="auto" w:fill="FFFFFF"/>
        <w:spacing w:before="0" w:beforeAutospacing="0" w:after="150" w:afterAutospacing="0" w:line="360" w:lineRule="auto"/>
        <w:ind w:left="708"/>
        <w:jc w:val="both"/>
      </w:pPr>
      <w:r w:rsidRPr="007171E9">
        <w:rPr>
          <w:i/>
          <w:iCs/>
        </w:rPr>
        <w:t>En ese sentido, es dable establecer que </w:t>
      </w:r>
      <w:r w:rsidRPr="007171E9">
        <w:rPr>
          <w:rStyle w:val="cuerpodeltexto3"/>
        </w:rPr>
        <w:t>la intención del legislador era separar el tratamiento tributario para las iglesias y las confesiones religiosas de las demás entidades que se constituyan o existan alrededor de las mismas para el cumplimiento de sus objetivos,</w:t>
      </w:r>
      <w:r w:rsidRPr="007171E9">
        <w:rPr>
          <w:i/>
          <w:iCs/>
        </w:rPr>
        <w:t> independientemente de quien le otorgue su personería jurídica. </w:t>
      </w:r>
    </w:p>
    <w:p w14:paraId="143B7B9C" w14:textId="26B7AB41" w:rsidR="007171E9" w:rsidRPr="007171E9" w:rsidRDefault="007171E9" w:rsidP="007171E9">
      <w:pPr>
        <w:pStyle w:val="Sinespaciado"/>
        <w:shd w:val="clear" w:color="auto" w:fill="FFFFFF"/>
        <w:spacing w:before="0" w:beforeAutospacing="0" w:after="150" w:afterAutospacing="0" w:line="360" w:lineRule="auto"/>
        <w:ind w:left="708"/>
        <w:jc w:val="both"/>
      </w:pPr>
      <w:r w:rsidRPr="007171E9">
        <w:rPr>
          <w:i/>
          <w:iCs/>
        </w:rPr>
        <w:t>Por consiguiente, se concluye que dentro del concepto de organizaciones de las entidades religiosas corresponden a fundaciones, corporaciones o asociaciones que desde su inspiración religiosa se dedican al trabajo en el ámbito social, por lo tanto, </w:t>
      </w:r>
      <w:proofErr w:type="gramStart"/>
      <w:r w:rsidRPr="007171E9">
        <w:rPr>
          <w:rStyle w:val="cuerpodeltexto3"/>
        </w:rPr>
        <w:t>se enmarcarían dentro del</w:t>
      </w:r>
      <w:proofErr w:type="gramEnd"/>
      <w:r w:rsidRPr="007171E9">
        <w:rPr>
          <w:rStyle w:val="cuerpodeltexto3"/>
        </w:rPr>
        <w:t xml:space="preserve"> desarrollo de las actividades meritorias y le serían aplicables todas las disposiciones para ser contribuyentes del Régimen Tributario Especial</w:t>
      </w:r>
      <w:r w:rsidRPr="007171E9">
        <w:rPr>
          <w:i/>
          <w:iCs/>
        </w:rPr>
        <w:t>. </w:t>
      </w:r>
    </w:p>
    <w:p w14:paraId="4901DB59" w14:textId="77777777" w:rsidR="007171E9" w:rsidRPr="007171E9" w:rsidRDefault="007171E9" w:rsidP="007171E9">
      <w:pPr>
        <w:pStyle w:val="Sinespaciado"/>
        <w:shd w:val="clear" w:color="auto" w:fill="FFFFFF"/>
        <w:spacing w:before="0" w:beforeAutospacing="0" w:after="150" w:afterAutospacing="0" w:line="360" w:lineRule="auto"/>
        <w:ind w:left="708"/>
        <w:jc w:val="both"/>
      </w:pPr>
      <w:r w:rsidRPr="007171E9">
        <w:rPr>
          <w:i/>
          <w:iCs/>
        </w:rPr>
        <w:t>En contraste a lo anterior, las entidades que única y exclusivamente se dediquen a ritos y prácticas que caracterizan una religión particular con el fin de promover apego de los sentimientos religiosos en el cuerpo social, tales como, monasterios, conventos, asociación de fieles, entre otros, </w:t>
      </w:r>
      <w:r w:rsidRPr="007171E9">
        <w:rPr>
          <w:rStyle w:val="cuerpodeltexto3"/>
        </w:rPr>
        <w:t>entrarían dentro de la definición de confesión religiosa, por lo tanto, para efectos del Impuesto sobre la renta y complementarios serian No contribuyentes y declarantes de ingresos y patrimonio</w:t>
      </w:r>
      <w:r w:rsidRPr="007171E9">
        <w:rPr>
          <w:i/>
          <w:iCs/>
        </w:rPr>
        <w:t>”.</w:t>
      </w:r>
      <w:r w:rsidRPr="007171E9">
        <w:rPr>
          <w:rStyle w:val="cuerpodeltexto3sincursiva"/>
        </w:rPr>
        <w:t> (Subrayado fuera de texto)</w:t>
      </w:r>
    </w:p>
    <w:p w14:paraId="6748D0B4" w14:textId="77777777" w:rsidR="007171E9" w:rsidRPr="007171E9" w:rsidRDefault="007171E9" w:rsidP="007171E9">
      <w:pPr>
        <w:pStyle w:val="Sinespaciado"/>
        <w:shd w:val="clear" w:color="auto" w:fill="FFFFFF"/>
        <w:spacing w:before="0" w:beforeAutospacing="0" w:after="150" w:afterAutospacing="0" w:line="360" w:lineRule="auto"/>
        <w:jc w:val="both"/>
      </w:pPr>
      <w:r w:rsidRPr="007171E9">
        <w:t> </w:t>
      </w:r>
    </w:p>
    <w:p w14:paraId="6F7B6E64" w14:textId="77777777" w:rsidR="007171E9" w:rsidRPr="007171E9" w:rsidRDefault="007171E9" w:rsidP="007171E9">
      <w:pPr>
        <w:pStyle w:val="Sinespaciado"/>
        <w:shd w:val="clear" w:color="auto" w:fill="FFFFFF"/>
        <w:spacing w:before="0" w:beforeAutospacing="0" w:after="150" w:afterAutospacing="0" w:line="360" w:lineRule="auto"/>
        <w:jc w:val="both"/>
      </w:pPr>
      <w:r w:rsidRPr="007171E9">
        <w:t>Precisado lo antepuesto y, frente al concepto de beneficiario final de que trata el artículo 631-5 del Estatuto Tributario y cuyo registro fue reglamentado por esta Entidad mediante la Resolución No. 000164 de diciembre 27 de 2021, se observa:</w:t>
      </w:r>
    </w:p>
    <w:p w14:paraId="54F8A6FB" w14:textId="689D4BAD" w:rsidR="007171E9" w:rsidRPr="007171E9" w:rsidRDefault="007171E9" w:rsidP="007171E9">
      <w:pPr>
        <w:pStyle w:val="Sinespaciado"/>
        <w:shd w:val="clear" w:color="auto" w:fill="FFFFFF"/>
        <w:spacing w:before="0" w:beforeAutospacing="0" w:after="150" w:afterAutospacing="0" w:line="360" w:lineRule="auto"/>
        <w:jc w:val="both"/>
      </w:pPr>
      <w:r w:rsidRPr="007171E9">
        <w:t>En el caso de las fundaciones, corporaciones o asociaciones que constituyan las entidades religiosas, que gozan -en principio- de la naturaleza de entidades sin ánimo de lucro para efectos fiscales, se deberá dar aplicación a los criterios establecidos en el artículo 6 de la mencionada Resolución No. 000164, en particular el previsto en el numeral 3 de dicha disposición, que determina:</w:t>
      </w:r>
    </w:p>
    <w:p w14:paraId="622AD1E9" w14:textId="77777777" w:rsidR="007171E9" w:rsidRPr="007171E9" w:rsidRDefault="007171E9" w:rsidP="007171E9">
      <w:pPr>
        <w:pStyle w:val="Sinespaciado"/>
        <w:shd w:val="clear" w:color="auto" w:fill="FFFFFF"/>
        <w:spacing w:before="0" w:beforeAutospacing="0" w:after="150" w:afterAutospacing="0" w:line="360" w:lineRule="auto"/>
        <w:ind w:left="708"/>
        <w:jc w:val="both"/>
      </w:pPr>
      <w:r w:rsidRPr="007171E9">
        <w:rPr>
          <w:i/>
          <w:iCs/>
        </w:rPr>
        <w:t>“3. Cuando no se identifique ningún beneficiario final bajo los criterios señalados en los numerales 1 y 2 del presente artículo, se considerará como beneficiario final a la persona natural </w:t>
      </w:r>
      <w:r w:rsidRPr="007171E9">
        <w:rPr>
          <w:rStyle w:val="cuerpodeltexto3"/>
        </w:rPr>
        <w:t>que ostente el cargo de representante legal, salvo que exista una persona natural que ostente una mayor autoridad en relación con las funciones de gestión o dirección de la persona jurídica,</w:t>
      </w:r>
      <w:r w:rsidRPr="007171E9">
        <w:rPr>
          <w:i/>
          <w:iCs/>
        </w:rPr>
        <w:t> en cuyo caso se deberá reportar a esta última persona natural”.</w:t>
      </w:r>
      <w:r w:rsidRPr="007171E9">
        <w:rPr>
          <w:rStyle w:val="cuerpodeltexto3sincursiva"/>
        </w:rPr>
        <w:t> (Subrayado fuera de texto)</w:t>
      </w:r>
    </w:p>
    <w:p w14:paraId="31A7D1C8" w14:textId="7842A043" w:rsidR="007171E9" w:rsidRPr="007171E9" w:rsidRDefault="007171E9" w:rsidP="007171E9">
      <w:pPr>
        <w:pStyle w:val="Sinespaciado"/>
        <w:shd w:val="clear" w:color="auto" w:fill="FFFFFF"/>
        <w:spacing w:before="0" w:beforeAutospacing="0" w:after="150" w:afterAutospacing="0" w:line="360" w:lineRule="auto"/>
        <w:jc w:val="both"/>
      </w:pPr>
      <w:r w:rsidRPr="007171E9">
        <w:lastRenderedPageBreak/>
        <w:t>En el caso de las confesiones religiosas, igualmente será menester atender los criterios plasmados en el citado artículo 6, en relación con el cual se comparte copia del Oficio 100208192-1197 de 2022.</w:t>
      </w:r>
    </w:p>
    <w:p w14:paraId="01C75FAD" w14:textId="621394AB" w:rsidR="007171E9" w:rsidRPr="007171E9" w:rsidRDefault="007171E9" w:rsidP="007171E9">
      <w:pPr>
        <w:pStyle w:val="Sinespaciado"/>
        <w:shd w:val="clear" w:color="auto" w:fill="FFFFFF"/>
        <w:spacing w:before="0" w:beforeAutospacing="0" w:after="150" w:afterAutospacing="0" w:line="360" w:lineRule="auto"/>
        <w:jc w:val="both"/>
      </w:pPr>
      <w:r w:rsidRPr="007171E9">
        <w:t>Atentamente,</w:t>
      </w:r>
    </w:p>
    <w:p w14:paraId="7A747A15" w14:textId="4782E469" w:rsidR="007171E9" w:rsidRPr="007171E9" w:rsidRDefault="007171E9" w:rsidP="007171E9">
      <w:pPr>
        <w:pStyle w:val="Sinespaciado"/>
        <w:shd w:val="clear" w:color="auto" w:fill="FFFFFF"/>
        <w:spacing w:before="0" w:beforeAutospacing="0" w:after="150" w:afterAutospacing="0" w:line="360" w:lineRule="auto"/>
        <w:jc w:val="both"/>
      </w:pPr>
      <w:r w:rsidRPr="007171E9">
        <w:rPr>
          <w:b/>
          <w:bCs/>
        </w:rPr>
        <w:t>NICOLÁS BERNAL ABELLA</w:t>
      </w:r>
    </w:p>
    <w:p w14:paraId="617C6E77" w14:textId="77777777" w:rsidR="007171E9" w:rsidRPr="007171E9" w:rsidRDefault="007171E9" w:rsidP="007171E9">
      <w:pPr>
        <w:pStyle w:val="Sinespaciado"/>
        <w:shd w:val="clear" w:color="auto" w:fill="FFFFFF"/>
        <w:spacing w:before="0" w:beforeAutospacing="0" w:after="150" w:afterAutospacing="0" w:line="360" w:lineRule="auto"/>
        <w:jc w:val="both"/>
      </w:pPr>
      <w:r w:rsidRPr="007171E9">
        <w:t>Subdirector de Normativa y Doctrina (E)</w:t>
      </w:r>
    </w:p>
    <w:p w14:paraId="7DA6A85D" w14:textId="77777777" w:rsidR="007171E9" w:rsidRPr="007171E9" w:rsidRDefault="007171E9" w:rsidP="007171E9">
      <w:pPr>
        <w:pStyle w:val="Sinespaciado"/>
        <w:shd w:val="clear" w:color="auto" w:fill="FFFFFF"/>
        <w:spacing w:before="0" w:beforeAutospacing="0" w:after="150" w:afterAutospacing="0" w:line="360" w:lineRule="auto"/>
        <w:jc w:val="both"/>
      </w:pPr>
      <w:r w:rsidRPr="007171E9">
        <w:t>Dirección de Gestión Jurídica</w:t>
      </w:r>
    </w:p>
    <w:p w14:paraId="7D95EF84" w14:textId="77777777" w:rsidR="007171E9" w:rsidRPr="007171E9" w:rsidRDefault="007171E9" w:rsidP="007171E9">
      <w:pPr>
        <w:pStyle w:val="Sinespaciado"/>
        <w:shd w:val="clear" w:color="auto" w:fill="FFFFFF"/>
        <w:spacing w:before="0" w:beforeAutospacing="0" w:after="150" w:afterAutospacing="0" w:line="360" w:lineRule="auto"/>
        <w:jc w:val="both"/>
      </w:pPr>
      <w:r w:rsidRPr="007171E9">
        <w:t>UAE-Dirección de Impuestos y Aduanas Nacionales</w:t>
      </w:r>
    </w:p>
    <w:p w14:paraId="7C12A558" w14:textId="77777777" w:rsidR="007171E9" w:rsidRPr="007171E9" w:rsidRDefault="007171E9" w:rsidP="007171E9">
      <w:pPr>
        <w:pStyle w:val="Sinespaciado"/>
        <w:shd w:val="clear" w:color="auto" w:fill="FFFFFF"/>
        <w:spacing w:before="0" w:beforeAutospacing="0" w:after="150" w:afterAutospacing="0" w:line="360" w:lineRule="auto"/>
        <w:jc w:val="both"/>
      </w:pPr>
      <w:r w:rsidRPr="007171E9">
        <w:t>Bogotá, D.C.</w:t>
      </w:r>
    </w:p>
    <w:p w14:paraId="1D40085C" w14:textId="7547BBEF" w:rsidR="007171E9" w:rsidRDefault="007171E9" w:rsidP="007171E9">
      <w:pPr>
        <w:pStyle w:val="Sinespaciado"/>
        <w:shd w:val="clear" w:color="auto" w:fill="FFFFFF"/>
        <w:spacing w:before="0" w:beforeAutospacing="0" w:after="150" w:afterAutospacing="0" w:line="360" w:lineRule="auto"/>
        <w:jc w:val="both"/>
      </w:pPr>
      <w:r w:rsidRPr="007171E9">
        <w:t>Anexo: Oficio 100208192-1197 de 2022</w:t>
      </w:r>
    </w:p>
    <w:p w14:paraId="5C01C844" w14:textId="012294EB" w:rsidR="007171E9" w:rsidRPr="007171E9" w:rsidRDefault="007171E9" w:rsidP="007171E9">
      <w:pPr>
        <w:pStyle w:val="Sinespaciado"/>
        <w:shd w:val="clear" w:color="auto" w:fill="FFFFFF"/>
        <w:spacing w:before="0" w:beforeAutospacing="0" w:after="150" w:afterAutospacing="0" w:line="360" w:lineRule="auto"/>
        <w:jc w:val="both"/>
      </w:pPr>
      <w:r>
        <w:t>_____________________________________________________________________________</w:t>
      </w:r>
    </w:p>
    <w:p w14:paraId="74B43126" w14:textId="77777777" w:rsidR="007F5CC8" w:rsidRPr="007171E9" w:rsidRDefault="007F5CC8" w:rsidP="007171E9">
      <w:pPr>
        <w:spacing w:line="360" w:lineRule="auto"/>
        <w:rPr>
          <w:rFonts w:cs="Times New Roman"/>
          <w:szCs w:val="24"/>
        </w:rPr>
      </w:pPr>
    </w:p>
    <w:p w14:paraId="02D2DF94" w14:textId="77777777" w:rsidR="007171E9" w:rsidRPr="007171E9" w:rsidRDefault="007171E9">
      <w:pPr>
        <w:spacing w:line="360" w:lineRule="auto"/>
        <w:rPr>
          <w:rFonts w:cs="Times New Roman"/>
          <w:szCs w:val="24"/>
        </w:rPr>
      </w:pPr>
    </w:p>
    <w:sectPr w:rsidR="007171E9" w:rsidRPr="007171E9" w:rsidSect="00EB5ADB">
      <w:type w:val="continuous"/>
      <w:pgSz w:w="12191" w:h="18711"/>
      <w:pgMar w:top="1134" w:right="1134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E9"/>
    <w:rsid w:val="000F3837"/>
    <w:rsid w:val="001E311E"/>
    <w:rsid w:val="00434AE6"/>
    <w:rsid w:val="007171E9"/>
    <w:rsid w:val="007F5CC8"/>
    <w:rsid w:val="008779BE"/>
    <w:rsid w:val="00E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8E2A"/>
  <w15:chartTrackingRefBased/>
  <w15:docId w15:val="{849C54B4-A229-4809-97AC-4813196C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7171E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s-CO"/>
    </w:rPr>
  </w:style>
  <w:style w:type="character" w:customStyle="1" w:styleId="cuerpodeltexto3">
    <w:name w:val="cuerpodeltexto3"/>
    <w:basedOn w:val="Fuentedeprrafopredeter"/>
    <w:rsid w:val="007171E9"/>
  </w:style>
  <w:style w:type="character" w:customStyle="1" w:styleId="cuerpodeltexto3sincursiva">
    <w:name w:val="cuerpodeltexto3sincursiva"/>
    <w:basedOn w:val="Fuentedeprrafopredeter"/>
    <w:rsid w:val="00717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Alzate Duque</dc:creator>
  <cp:keywords/>
  <dc:description/>
  <cp:lastModifiedBy>Guillermo Alzate Duque</cp:lastModifiedBy>
  <cp:revision>1</cp:revision>
  <dcterms:created xsi:type="dcterms:W3CDTF">2022-10-26T23:29:00Z</dcterms:created>
  <dcterms:modified xsi:type="dcterms:W3CDTF">2022-10-26T23:32:00Z</dcterms:modified>
</cp:coreProperties>
</file>